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6EC" w:rsidRDefault="00701F52">
      <w:r>
        <w:rPr>
          <w:noProof/>
          <w:lang w:eastAsia="ru-RU"/>
        </w:rPr>
        <w:drawing>
          <wp:inline distT="0" distB="0" distL="0" distR="0">
            <wp:extent cx="5940425" cy="7919043"/>
            <wp:effectExtent l="0" t="0" r="3175" b="6350"/>
            <wp:docPr id="1" name="Рисунок 1" descr="C:\Users\Admin\Desktop\IMG_20200923_103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_20200923_1036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9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F52" w:rsidRDefault="00701F52"/>
    <w:p w:rsidR="00701F52" w:rsidRDefault="00701F52"/>
    <w:p w:rsidR="00701F52" w:rsidRDefault="00701F52"/>
    <w:p w:rsidR="00701F52" w:rsidRDefault="00701F52"/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r w:rsidRPr="00701F5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II. Основные задачи Комиссии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2.1.Основными задачами Комиссии являются: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- рассмотрение вопросов по реализации в 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 государственной политики в области противодействия коррупции и повышению ее эффективности;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- взаимодействие с органами государственной власти и местного самоуправления, общественными объединениями, средствами массовой информации и гражданами по вопросам реализации антикоррупционной политики;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- разработка мероприятий по противодействию коррупции и осуществление 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их реализацией;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- содействие организации общественной антикоррупционной экспертизы проектов нормативных правовых актов и нормативных правовых актов, подготовленных и принятых в отношении деятельности (название муниципального учреждения);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- инициирование и организация общественного мониторинга коррупции, хода и результатов реализации мероприятий антикоррупционных программ;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- поддержка гражданских инициатив, направленных на противодействие коррупции;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- содействие формированию системы антикоррупционной пропаганды и антикоррупционного мировоззрения, а также развитию общественного 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реализацией государственной политики в области противодействия коррупции.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III. Полномочия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3.1. Комиссия имеет право: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запрашивать в пределах своей компетенции и получать в установленном порядке от должностных лиц информацию о реализации мер антикоррупционной политики;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приглашать на свои заседания руководителей и сотрудников (название муниципального учреждения), органов местного самоуправления, территориальных органов и иных органов и организаций;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создавать экспертные группы по вопросам противодействия коррупции и выработке мер по устранению условий для возникновения коррупции, с привлечением в них в установленном порядке специалистов;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вносить на рассмотрение 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 предложения о совершенствовании деятельности по предупреждению и пресечению должностных правонарушений, совершенствованию работы с кадрами, реализации других мер </w:t>
      </w:r>
      <w:r w:rsidRPr="00701F52">
        <w:rPr>
          <w:rFonts w:ascii="Times New Roman" w:hAnsi="Times New Roman" w:cs="Times New Roman"/>
          <w:color w:val="000000"/>
          <w:sz w:val="24"/>
          <w:szCs w:val="24"/>
        </w:rPr>
        <w:lastRenderedPageBreak/>
        <w:t>антикоррупционной политики и заслушивать информацию руководителя (название муниципального учреждения) и его заместителей о проводимой работе;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представлять руководителю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 по противодействию коррупции информацию о состоянии и эффективности антикоррупционных мер в 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представлять в Комиссию при Главе Сабинского муниципального района Республики Татарстан информацию о состоянии и эффективности реализации антикоррупционных мер в 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 в целях ее обобщения для представления Президенту Республики Татарстан и Управлению Президента Республики Татарстан по антикоррупционной политике, Государственному Совету Республики Татарстан, Кабинету Министров Республики Татарстан;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содействовать организации общественной антикоррупционной экспертизы проектов нормативных правовых актов и нормативных правовых актов, подготовленных и принятых в отношении деятельности 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внедрять элементы антикоррупционной политики при подготовке руководящих кадров и сотрудников 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осуществлять взаимодействие с правоохранительными органами по вопросам реализации стратегии антикоррупционной политики в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 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обобщать положительный опыт по предупреждению должностных нарушений со стороны руководящих кадров и сотрудников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 ;</w:t>
      </w:r>
      <w:proofErr w:type="gramEnd"/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рассматривать случаи нарушения регламента работы 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 факты низкого уровня исполнительской дисциплины;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рекомендовать к привлечению нарушителей к дисциплинарной и иной ответственности.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b/>
          <w:bCs/>
          <w:color w:val="000000"/>
          <w:sz w:val="24"/>
          <w:szCs w:val="24"/>
        </w:rPr>
        <w:t>IV. Порядок формирования и деятельности Комиссии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4.1. Персональный состав Комиссии, Положение о ней утверждаются руководителем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4.2. Комиссия формируется в составе Председателя Комиссии, заместителя председателя Комиссии, секретаря и членов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4.3.Председателем Комиссии является руководитель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В случаях отсутствия председателя Комиссии по его поручению заседание Комиссии проводит заместитель Председателя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lastRenderedPageBreak/>
        <w:t>4.4. Комиссия формируется из числа руководителя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 и иных сотрудников, представителей представительной и исполнительной власти органов местного самоуправления, а также руководителей общественных и коммерческих организаций, средств массовой информации, предпринимателей, функционирующих на территории  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Кильдебякского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сельского поселения,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4.5. Число представителей общественности должно составлять не менее одной трети состава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4.6. Члены Комиссии принимают участие в его работе на общественных началах и обладают равными правами при принятии решений.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4.7. Работой Комиссии руководит Председатель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4.8. Заседания Комиссии проводятся не реже одного раза в квартал. Повестку дня и порядок рассмотрения вопросов на заседаниях Комиссии определяет Председатель Комиссии по представлению секретаря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4.9.Заседания Комиссии ведет Председатель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4.10. Работа Комиссии строится на основе полугодового плана, утверждаемого Председателем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4.11. Заседание Комиссии является правомочным в случае присутствия на нем не менее двух третей общего числа его членов.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4.12. Присутствие на заседаниях Комиссии ее членов обязательно. </w:t>
      </w:r>
      <w:r w:rsidRPr="00701F52">
        <w:rPr>
          <w:rFonts w:ascii="Times New Roman" w:hAnsi="Times New Roman" w:cs="Times New Roman"/>
          <w:color w:val="000000"/>
          <w:sz w:val="24"/>
          <w:szCs w:val="24"/>
        </w:rPr>
        <w:br/>
        <w:t>Делегирование членом Комиссии своих полномочий иным лицам не допускается.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4.13. Решения Комиссии принимаются простым большинством голосов от числа присутствующих членов Комиссии и оформляются протоколом заседания. Протокол заседания подписывается секретарем Комиссии и утверждается Председателем Комиссии. Протоколы заседаний Комиссии подлежат обязательному размещению на официальном сайте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 в сети Интернет в подразделе «Противодействие коррупции».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4.14.Решения Комиссии обязательны для рассмотрения сотрудниками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701F52">
        <w:rPr>
          <w:rFonts w:ascii="Times New Roman" w:hAnsi="Times New Roman" w:cs="Times New Roman"/>
          <w:color w:val="000000"/>
          <w:sz w:val="24"/>
          <w:szCs w:val="24"/>
        </w:rPr>
        <w:t> в отношении которых руководитель (название муниципального учреждения) в соответствии с законодательством наделен полномочиями по координации деятельности.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4.15.Для реализации решений Комиссии могут издаваться приказы и даваться поручения руководителя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 .</w:t>
      </w:r>
      <w:proofErr w:type="gram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4.16. 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Для участия в работе Комиссии могут быть приглашены с правом совещательного голоса представители правоохранительных органов, государственных и </w:t>
      </w:r>
      <w:r w:rsidRPr="00701F52">
        <w:rPr>
          <w:rFonts w:ascii="Times New Roman" w:hAnsi="Times New Roman" w:cs="Times New Roman"/>
          <w:color w:val="000000"/>
          <w:sz w:val="24"/>
          <w:szCs w:val="24"/>
        </w:rPr>
        <w:lastRenderedPageBreak/>
        <w:t>муниципальных учреждений, общественных и коммерческих организаций, органов местного самоуправления сельского поселения, индивидуальные предприниматели.</w:t>
      </w:r>
      <w:proofErr w:type="gramEnd"/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4.17. Организационное обеспечение деятельности Комиссии осуществляет секретарь Комиссии, обобщает предложения членов Комиссии, на их основе готовит полугодовой план работы Комиссии и формирует повестки дня заседаний Комиссии для внесения их на утверждение председателю Комиссии; готовит проекты протоколов заседаний Комиссии, представляет их на утверждение Председателю Комиссии и организует </w:t>
      </w:r>
      <w:proofErr w:type="gram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выполнением решений Комиссии; </w:t>
      </w:r>
      <w:r w:rsidRPr="00701F52">
        <w:rPr>
          <w:rFonts w:ascii="Times New Roman" w:hAnsi="Times New Roman" w:cs="Times New Roman"/>
          <w:color w:val="000000"/>
          <w:sz w:val="24"/>
          <w:szCs w:val="24"/>
        </w:rPr>
        <w:br/>
        <w:t>вносит Председателю Комиссии предложения по созданию, функциям и составу экспертных групп Комиссии по вопросам противодействия коррупции, а также предложения о целесообразности проведения исследовательских, экспертных работ по вопросам противодействия коррупции.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4.18. Комиссия осуществляет свою деятельность в соответствии с регламентом работы Комиссии, утвержденным руководителе  МБОУ «</w:t>
      </w:r>
      <w:proofErr w:type="spellStart"/>
      <w:r w:rsidRPr="00701F52">
        <w:rPr>
          <w:rFonts w:ascii="Times New Roman" w:hAnsi="Times New Roman" w:cs="Times New Roman"/>
          <w:color w:val="000000"/>
          <w:sz w:val="24"/>
          <w:szCs w:val="24"/>
        </w:rPr>
        <w:t>Кильдебякская</w:t>
      </w:r>
      <w:proofErr w:type="spellEnd"/>
      <w:r w:rsidRPr="00701F52">
        <w:rPr>
          <w:rFonts w:ascii="Times New Roman" w:hAnsi="Times New Roman" w:cs="Times New Roman"/>
          <w:color w:val="000000"/>
          <w:sz w:val="24"/>
          <w:szCs w:val="24"/>
        </w:rPr>
        <w:t xml:space="preserve"> СОШ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b/>
          <w:bCs/>
          <w:color w:val="000000"/>
          <w:sz w:val="24"/>
          <w:szCs w:val="24"/>
        </w:rPr>
        <w:t>V. Обеспечение деятельности Комиссии.</w:t>
      </w:r>
    </w:p>
    <w:p w:rsidR="00701F52" w:rsidRPr="00701F52" w:rsidRDefault="00701F52" w:rsidP="00701F52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1F52">
        <w:rPr>
          <w:rFonts w:ascii="Times New Roman" w:hAnsi="Times New Roman" w:cs="Times New Roman"/>
          <w:color w:val="000000"/>
          <w:sz w:val="24"/>
          <w:szCs w:val="24"/>
        </w:rPr>
        <w:t>5.1 Организационно-техническое и информационное обеспечение деятельности Комиссии осуществляется секретарем Комиссии.</w:t>
      </w:r>
    </w:p>
    <w:p w:rsidR="00701F52" w:rsidRPr="00701F52" w:rsidRDefault="00701F52" w:rsidP="00701F52">
      <w:pPr>
        <w:pStyle w:val="msonormalcxspmiddle"/>
        <w:shd w:val="clear" w:color="auto" w:fill="FFFFFF"/>
        <w:tabs>
          <w:tab w:val="left" w:pos="9355"/>
        </w:tabs>
        <w:spacing w:before="221" w:beforeAutospacing="0" w:after="200" w:afterAutospacing="0"/>
        <w:ind w:right="-5"/>
        <w:contextualSpacing/>
        <w:jc w:val="both"/>
      </w:pPr>
    </w:p>
    <w:p w:rsidR="00701F52" w:rsidRPr="00701F52" w:rsidRDefault="00701F52" w:rsidP="00701F52">
      <w:pPr>
        <w:rPr>
          <w:rFonts w:ascii="Times New Roman" w:hAnsi="Times New Roman" w:cs="Times New Roman"/>
          <w:sz w:val="24"/>
          <w:szCs w:val="24"/>
        </w:rPr>
      </w:pPr>
    </w:p>
    <w:p w:rsidR="00701F52" w:rsidRPr="00701F52" w:rsidRDefault="00701F52" w:rsidP="00701F52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701F52" w:rsidRPr="00701F52" w:rsidRDefault="00701F52" w:rsidP="00701F52">
      <w:pPr>
        <w:rPr>
          <w:rFonts w:ascii="Times New Roman" w:hAnsi="Times New Roman" w:cs="Times New Roman"/>
          <w:sz w:val="24"/>
          <w:szCs w:val="24"/>
        </w:rPr>
      </w:pPr>
    </w:p>
    <w:p w:rsidR="00701F52" w:rsidRPr="00701F52" w:rsidRDefault="00701F52" w:rsidP="00701F52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701F52" w:rsidRPr="00701F52" w:rsidRDefault="00701F52">
      <w:pPr>
        <w:rPr>
          <w:rFonts w:ascii="Times New Roman" w:hAnsi="Times New Roman" w:cs="Times New Roman"/>
          <w:sz w:val="24"/>
          <w:szCs w:val="24"/>
        </w:rPr>
      </w:pPr>
    </w:p>
    <w:sectPr w:rsidR="00701F52" w:rsidRPr="00701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515"/>
    <w:rsid w:val="00211515"/>
    <w:rsid w:val="00701F52"/>
    <w:rsid w:val="00D9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52"/>
    <w:rPr>
      <w:rFonts w:ascii="Tahoma" w:hAnsi="Tahoma" w:cs="Tahoma"/>
      <w:sz w:val="16"/>
      <w:szCs w:val="16"/>
    </w:rPr>
  </w:style>
  <w:style w:type="paragraph" w:customStyle="1" w:styleId="msonormalcxspmiddle">
    <w:name w:val="msonormalcxspmiddle"/>
    <w:basedOn w:val="a"/>
    <w:rsid w:val="00701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52"/>
    <w:rPr>
      <w:rFonts w:ascii="Tahoma" w:hAnsi="Tahoma" w:cs="Tahoma"/>
      <w:sz w:val="16"/>
      <w:szCs w:val="16"/>
    </w:rPr>
  </w:style>
  <w:style w:type="paragraph" w:customStyle="1" w:styleId="msonormalcxspmiddle">
    <w:name w:val="msonormalcxspmiddle"/>
    <w:basedOn w:val="a"/>
    <w:rsid w:val="00701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1091</Words>
  <Characters>6219</Characters>
  <Application>Microsoft Office Word</Application>
  <DocSecurity>0</DocSecurity>
  <Lines>51</Lines>
  <Paragraphs>14</Paragraphs>
  <ScaleCrop>false</ScaleCrop>
  <Company>*</Company>
  <LinksUpToDate>false</LinksUpToDate>
  <CharactersWithSpaces>7296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2020-09-23T07:11:00Z</dcterms:created>
  <dcterms:modified xsi:type="dcterms:W3CDTF">2020-09-23T07:15:00Z</dcterms:modified>
</cp:coreProperties>
</file>